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Tisková zpráva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Praha, 17. 3. 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vertAlign w:val="baseline"/>
          <w:rtl w:val="0"/>
        </w:rPr>
        <w:t xml:space="preserve">Projekt Kecejme do toho startuje, na zahajovacím koncertě představí nové kapely v kombinaci s aktuálními jmény české scény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ab/>
        <w:t xml:space="preserve">Zahajovací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oncert projektu Kecejme do toho se uskuteční v Lucerna Music Baru v úterý 24. března 2015 od 19:00 a přináší unikátní dramaturgický koncept. Aktuální kapely jako jsou The High Corporation nebo Věc Makropulos vystoupí společně se slovenskou zpěvačkou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 která si říká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Katarzia, i známou klubovkou z Prahy Megaphone. O afterparty v hip hopových beatech se postará Maro (Prago Union). Vstupné na koncert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je 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o z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ápisu do prezenční listiny 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vyplnění krátkého dotazníku zdarma. Dotazník m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ohou návštěvníci nalézt na webových stránkách projektu v sekci Ke stažení či jej vyplnit rovnou na místě.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ab/>
        <w:t xml:space="preserve">Headlinerem večera je nový projekt 2127sounds, který spojuje muzikanty známé z různých jiných projektů a vytváří novou doprovodnou kapelu pro MCs, rappery, nebo zpěvačky.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ab/>
        <w:t xml:space="preserve">Kytaru, synthy a samply zajistí kytarista Antonín Dlapa (Tonya Graves, Voila!, Anthony Dee, Oskar Maurice); na klávesy bude hrát Jan Steinsd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10131a"/>
          <w:sz w:val="24"/>
          <w:vertAlign w:val="baseline"/>
          <w:rtl w:val="0"/>
        </w:rPr>
        <w:t xml:space="preserve">ö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rfer (producent a klávesista Ewy Farne); v kapele vystoupí dva bubeníci – Petr Hanák (Fallgrapp, The High Corporation) a Marek Antoňů (Nano Illusions, Anthony Dee); baskytaru, kontrabas a bassové synthy obstará Matěj Černý (Fehero Rocher). Kapela na pódiu doprovodí aktuálně sledovanou r’n’b zpěvačku Eriku Fečovou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Kata z Prago Union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Mr. Cocomana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Dr. Karyho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Olivera Lowe a Jena Hovorku.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ab/>
        <w:t xml:space="preserve">Kecejme do toho je projekt České rady dětí a mládeže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řináší prostor pro reakci na témata týkající se společnosti na celostátní i evropské úrovni.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Kecejme do toho zároveň nabízí prostor k řešení stávajících nebo nastolování nových témat. Projekt je financován Evropskou unií, konkrétně pak programem Erasmus+.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ab/>
        <w:t xml:space="preserve">Projekt Kecejme do toho tak přináší vlnu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zajímavých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nápadů, kterou budou moci fanoušci různých kapel zažít společně na jednom místě. Pro nové nápady a podněty, ať už se jedná o problémy na úrovni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regionální, celorepublikové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nebo na té evropské, bude na koncertě připravena zeď, kam zadaná témata mohou návštěvníci připíchnout. T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ématy se bude projektový tým zabývat v dalších navazujících aktivitách.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Kecejme do toho vol. 5 – Lucerna Music Bar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24. 3. 2015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vstup zdarma po vyplnění dotazníku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Věc Makropulos, The High Corporation, Katarzia, Megaphone, 2127sounds feat Kato, Erika Fečová, Mr. Cocoman, Dr. Kary, Jen Hovorka, Oliver Lowe and friends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80"/>
            <w:sz w:val="24"/>
            <w:u w:val="single"/>
            <w:vertAlign w:val="baseline"/>
            <w:rtl w:val="0"/>
          </w:rPr>
          <w:t xml:space="preserve">www.kecejmedotoho.cz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kontakt: Jana Votavová +420 721 463 07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8 </w:t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80"/>
            <w:sz w:val="24"/>
            <w:u w:val="single"/>
            <w:vertAlign w:val="baseline"/>
            <w:rtl w:val="0"/>
          </w:rPr>
          <w:t xml:space="preserve">jana.votavova@crdm.cz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878496" cy="876300"/>
            <wp:effectExtent b="0" l="0" r="0" t="0"/>
            <wp:wrapSquare wrapText="bothSides" distB="114300" distT="114300" distL="114300" distR="114300"/>
            <wp:docPr descr="CRDM logo.jpg" id="2" name="image04.jpg"/>
            <a:graphic>
              <a:graphicData uri="http://schemas.openxmlformats.org/drawingml/2006/picture">
                <pic:pic>
                  <pic:nvPicPr>
                    <pic:cNvPr descr="CRDM logo.jpg" id="0" name="image0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496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4486275</wp:posOffset>
            </wp:positionH>
            <wp:positionV relativeFrom="paragraph">
              <wp:posOffset>4763</wp:posOffset>
            </wp:positionV>
            <wp:extent cx="1866900" cy="542925"/>
            <wp:effectExtent b="0" l="0" r="0" t="0"/>
            <wp:wrapSquare wrapText="bothSides" distB="114300" distT="114300" distL="114300" distR="114300"/>
            <wp:docPr descr="logo_Erasmus+.png" id="3" name="image05.png"/>
            <a:graphic>
              <a:graphicData uri="http://schemas.openxmlformats.org/drawingml/2006/picture">
                <pic:pic>
                  <pic:nvPicPr>
                    <pic:cNvPr descr="logo_Erasmus+.png" id="0" name="image0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vertAlign w:val="baseline"/>
        <w:rtl w:val="0"/>
      </w:rPr>
      <w:t xml:space="preserve">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57150" distT="57150" distL="57150" distR="57150" hidden="0" layoutInCell="0" locked="0" relativeHeight="0" simplePos="0">
          <wp:simplePos x="0" y="0"/>
          <wp:positionH relativeFrom="margin">
            <wp:posOffset>4476750</wp:posOffset>
          </wp:positionH>
          <wp:positionV relativeFrom="paragraph">
            <wp:posOffset>66675</wp:posOffset>
          </wp:positionV>
          <wp:extent cx="1657350" cy="1090613"/>
          <wp:effectExtent b="0" l="0" r="0" t="0"/>
          <wp:wrapSquare wrapText="bothSides" distB="57150" distT="57150" distL="57150" distR="57150"/>
          <wp:docPr descr="kdt_logo.png" id="1" name="image03.png"/>
          <a:graphic>
            <a:graphicData uri="http://schemas.openxmlformats.org/drawingml/2006/picture">
              <pic:pic>
                <pic:nvPicPr>
                  <pic:cNvPr descr="kdt_logo.png"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7350" cy="1090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12" Type="http://schemas.openxmlformats.org/officeDocument/2006/relationships/footer" Target="footer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image" Target="media/image05.png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3" Type="http://schemas.openxmlformats.org/officeDocument/2006/relationships/numbering" Target="numbering.xml"/><Relationship Id="rId9" Type="http://schemas.openxmlformats.org/officeDocument/2006/relationships/image" Target="media/image04.jpg"/><Relationship Id="rId6" Type="http://schemas.openxmlformats.org/officeDocument/2006/relationships/hyperlink" Target="http://www.kecejmedotoho.cz/" TargetMode="External"/><Relationship Id="rId5" Type="http://schemas.openxmlformats.org/officeDocument/2006/relationships/hyperlink" Target="http://www.kecejmedotoho.cz/" TargetMode="External"/><Relationship Id="rId8" Type="http://schemas.openxmlformats.org/officeDocument/2006/relationships/hyperlink" Target="mailto:michael.tardik@everytinggoes.cz" TargetMode="External"/><Relationship Id="rId7" Type="http://schemas.openxmlformats.org/officeDocument/2006/relationships/hyperlink" Target="mailto:jana.votavova@crdm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